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895"/>
        <w:gridCol w:w="1214"/>
        <w:gridCol w:w="1161"/>
        <w:gridCol w:w="1288"/>
        <w:gridCol w:w="1235"/>
        <w:gridCol w:w="1214"/>
      </w:tblGrid>
      <w:tr w:rsidR="00E8649B" w:rsidRPr="00E8649B" w:rsidTr="00E8649B">
        <w:tc>
          <w:tcPr>
            <w:tcW w:w="10305" w:type="dxa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Zasebni sektor – službene poti v tujini od 01.01.2021 dalje*: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Država: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Valuta: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nad 14 do 24 ur</w:t>
            </w: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br/>
            </w: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(100 % znesek dnevnice)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nad 14 do 24 ur – vključen zajtrk</w:t>
            </w: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br/>
            </w: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(znižanje za 10 %)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nad 8 do 14 ur</w:t>
            </w: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br/>
            </w: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(75 % znesek dnevnice)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nad 8 do 14 ur – vključen zajtrk</w:t>
            </w: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br/>
            </w: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(znižanje za 15 %)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nad 6 do 8 ur</w:t>
            </w: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br/>
            </w:r>
            <w:r w:rsidRPr="00E8649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l-SI"/>
              </w:rPr>
              <w:t>(25 % znesek dnevnice)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Albanija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Andora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Armenija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Avstralija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60,00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54,00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45,00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38,25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15,00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Avstrija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35,06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Azerbajdžan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Belgija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63,00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56,70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47,25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40,16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12,50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Belorusija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Bolgarija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Bosna in Hercegovina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Ciper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Češka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Črna gora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Danska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35,06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Estonija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Finska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Francija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Grčija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Gruzija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Hrvaška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Irska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Islandija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Italija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Japonska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90,00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75,00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63,75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Kanada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60,00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54,00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45,00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38,25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15,00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Kitajska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44,00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11,00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Kosovo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Latvija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Lihtenštajn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Litva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Luksemburg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Madžarska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Malta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Moldavija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lastRenderedPageBreak/>
              <w:t>Monako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Nemčija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Nizozemska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Norveška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Nova Zelandija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60,00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54,00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45,00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38,25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15,00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Poljska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Portugalska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Romunija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Rusija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San Marino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Severna Makedonija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Slovaška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Srbija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Španija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Švedska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Švica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Turčija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Ukrajina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36,00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25,50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Vatikan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ZDA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60,00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54,00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45,00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38,25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15,00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Združeno kraljestvo Velike Britanije in S Irske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55,00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49,50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41,25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31,24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13,75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Druge države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39,60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37,50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31,87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12,50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proofErr w:type="spellStart"/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Hong</w:t>
            </w:r>
            <w:proofErr w:type="spellEnd"/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Kong</w:t>
            </w:r>
            <w:proofErr w:type="spellEnd"/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70,00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63,00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52,50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44,62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17,50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Moskva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80,00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72,00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60,00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51,00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Peking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90,00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81,00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67,50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57,37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22,50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 xml:space="preserve">Sankt </w:t>
            </w:r>
            <w:proofErr w:type="spellStart"/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Petersburg</w:t>
            </w:r>
            <w:proofErr w:type="spellEnd"/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80,00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72,00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60,00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51,00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20,00</w:t>
            </w:r>
          </w:p>
        </w:tc>
      </w:tr>
      <w:tr w:rsidR="00E8649B" w:rsidRPr="00E8649B" w:rsidTr="00E8649B">
        <w:tc>
          <w:tcPr>
            <w:tcW w:w="2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Šanghaj</w:t>
            </w:r>
          </w:p>
        </w:tc>
        <w:tc>
          <w:tcPr>
            <w:tcW w:w="10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90,00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81,00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67,50</w:t>
            </w:r>
          </w:p>
        </w:tc>
        <w:tc>
          <w:tcPr>
            <w:tcW w:w="15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57,37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649B" w:rsidRPr="00E8649B" w:rsidRDefault="00E8649B" w:rsidP="00E8649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</w:pPr>
            <w:r w:rsidRPr="00E8649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l-SI"/>
              </w:rPr>
              <w:t>22,50</w:t>
            </w:r>
          </w:p>
        </w:tc>
      </w:tr>
    </w:tbl>
    <w:p w:rsidR="00E8649B" w:rsidRPr="00E8649B" w:rsidRDefault="00E8649B" w:rsidP="00E864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l-SI"/>
        </w:rPr>
      </w:pPr>
      <w:r w:rsidRPr="00E864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sl-SI"/>
        </w:rPr>
        <w:t>Zasebni sektor – službene poti v tujini, če se upoštevajo nekatera pravila glede znižanja višine dnevnice, kot to za javni sektor določa Uredba o povračilu stroškov za službena potovanja v tujino</w:t>
      </w:r>
    </w:p>
    <w:p w:rsidR="00E8649B" w:rsidRPr="00E8649B" w:rsidRDefault="00E8649B" w:rsidP="00E864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l-SI"/>
        </w:rPr>
      </w:pPr>
      <w:r w:rsidRPr="00E8649B">
        <w:rPr>
          <w:rFonts w:ascii="Segoe UI" w:eastAsia="Times New Roman" w:hAnsi="Segoe UI" w:cs="Segoe UI"/>
          <w:color w:val="212529"/>
          <w:sz w:val="24"/>
          <w:szCs w:val="24"/>
          <w:lang w:eastAsia="sl-SI"/>
        </w:rPr>
        <w:t xml:space="preserve">Na podlagi stališča FURS so tudi delodajalci zasebnega sektorja dolžni upoštevati znižanja dnevnice, ki jih predpisuje Uredba o povračilu stroškov za službena potovanja v tujino, ki na podlagi 1. člena velja za javne uslužbence in funkcionarje v državnih organih, upravah samoupravnih lokalnih skupnosti, javnih agencijah, javnih skladih, javnih zavodih, javnih gospodarskih zavodih ter drugih osebah javnega prava, ki so posredni uporabniki državnega proračuna ali proračuna samoupravne lokalne </w:t>
      </w:r>
      <w:r w:rsidRPr="00E8649B">
        <w:rPr>
          <w:rFonts w:ascii="Segoe UI" w:eastAsia="Times New Roman" w:hAnsi="Segoe UI" w:cs="Segoe UI"/>
          <w:color w:val="212529"/>
          <w:sz w:val="24"/>
          <w:szCs w:val="24"/>
          <w:lang w:eastAsia="sl-SI"/>
        </w:rPr>
        <w:lastRenderedPageBreak/>
        <w:t>skupnosti. Zaradi stališča FURS precej delodajalcev zasebnega sektorja znižuje višino dnevnic tudi za primere, ki jih Uredba o davčni obravnavi povračil stroškov in drugih dohodkov iz delovnega razmerja, ki velja za zasebni sektor, ne opredeljuje.</w:t>
      </w:r>
    </w:p>
    <w:p w:rsidR="00E8649B" w:rsidRPr="00E8649B" w:rsidRDefault="00E8649B" w:rsidP="00E864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l-SI"/>
        </w:rPr>
      </w:pPr>
      <w:r w:rsidRPr="00E8649B">
        <w:rPr>
          <w:rFonts w:ascii="Segoe UI" w:eastAsia="Times New Roman" w:hAnsi="Segoe UI" w:cs="Segoe UI"/>
          <w:color w:val="212529"/>
          <w:sz w:val="24"/>
          <w:szCs w:val="24"/>
          <w:lang w:eastAsia="sl-SI"/>
        </w:rPr>
        <w:t>Na podlagi Uredbe o povračilu stroškov za službena potovanja v tujino, so določena še naslednja pravila:</w:t>
      </w:r>
    </w:p>
    <w:p w:rsidR="00E8649B" w:rsidRPr="00E8649B" w:rsidRDefault="00E8649B" w:rsidP="00E86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l-SI"/>
        </w:rPr>
      </w:pPr>
      <w:r w:rsidRPr="00E8649B">
        <w:rPr>
          <w:rFonts w:ascii="Segoe UI" w:eastAsia="Times New Roman" w:hAnsi="Segoe UI" w:cs="Segoe UI"/>
          <w:color w:val="212529"/>
          <w:sz w:val="24"/>
          <w:szCs w:val="24"/>
          <w:lang w:eastAsia="sl-SI"/>
        </w:rPr>
        <w:t>Delavcu, ki so mu na službeni poti zagotovljeni vsi obroki (brezplačna prehrana), se obračuna 20 % zneska pripadajoče dnevnice (če bi dnevnica znašala npr. 36 EUR in je imel na službeni poti zagotovljene vse obroke brezplačno, znaša v tem primeru dnevnica 7,20 EUR).</w:t>
      </w:r>
    </w:p>
    <w:p w:rsidR="00E8649B" w:rsidRPr="00E8649B" w:rsidRDefault="00E8649B" w:rsidP="00E86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l-SI"/>
        </w:rPr>
      </w:pPr>
      <w:r w:rsidRPr="00E8649B">
        <w:rPr>
          <w:rFonts w:ascii="Segoe UI" w:eastAsia="Times New Roman" w:hAnsi="Segoe UI" w:cs="Segoe UI"/>
          <w:color w:val="212529"/>
          <w:sz w:val="24"/>
          <w:szCs w:val="24"/>
          <w:lang w:eastAsia="sl-SI"/>
        </w:rPr>
        <w:t>Na zneske dnevnic, določene z Uredbo o davčni obravnavi povračil stroškov in drugih dohodkov iz delovnega razmerja v primeru službene poti v tujino, ki velja za zasebni sektor, se aplicira odstotke znižanja, ki jih določa Uredba o povračilu stroškov za službena potovanja v tujino, ki velja za javni sektor, in sicer:</w:t>
      </w:r>
    </w:p>
    <w:p w:rsidR="00732CE7" w:rsidRDefault="00732CE7">
      <w:bookmarkStart w:id="0" w:name="_GoBack"/>
      <w:bookmarkEnd w:id="0"/>
    </w:p>
    <w:sectPr w:rsidR="0073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E1C3D"/>
    <w:multiLevelType w:val="multilevel"/>
    <w:tmpl w:val="1E90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B"/>
    <w:rsid w:val="00732CE7"/>
    <w:rsid w:val="00E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DC3D-99BB-4296-8B7A-836B57D7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Slejko</dc:creator>
  <cp:keywords/>
  <dc:description/>
  <cp:lastModifiedBy>Klara Slejko</cp:lastModifiedBy>
  <cp:revision>1</cp:revision>
  <dcterms:created xsi:type="dcterms:W3CDTF">2021-02-17T10:06:00Z</dcterms:created>
  <dcterms:modified xsi:type="dcterms:W3CDTF">2021-02-17T10:07:00Z</dcterms:modified>
</cp:coreProperties>
</file>